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F36" w:rsidRPr="006D0F60" w:rsidRDefault="009C2FCB">
      <w:pPr>
        <w:rPr>
          <w:b/>
        </w:rPr>
      </w:pPr>
      <w:r>
        <w:rPr>
          <w:b/>
        </w:rPr>
        <w:t xml:space="preserve">PROTOCOL </w:t>
      </w:r>
      <w:r w:rsidR="00D74F63" w:rsidRPr="006D0F60">
        <w:rPr>
          <w:b/>
        </w:rPr>
        <w:t>INFORMATIEVOORZIENING</w:t>
      </w:r>
      <w:r w:rsidR="007A2DDD">
        <w:rPr>
          <w:b/>
        </w:rPr>
        <w:t>, INSCHRIJVING EN VERLOF BIJ</w:t>
      </w:r>
      <w:r w:rsidR="00D74F63" w:rsidRPr="006D0F60">
        <w:rPr>
          <w:b/>
        </w:rPr>
        <w:t xml:space="preserve"> GESCHEIDEN OUDERS</w:t>
      </w:r>
    </w:p>
    <w:p w:rsidR="00D74F63" w:rsidRDefault="00D74F63"/>
    <w:p w:rsidR="00D74F63" w:rsidRPr="00DA524A" w:rsidRDefault="00DA524A" w:rsidP="00D74F63">
      <w:pPr>
        <w:rPr>
          <w:b/>
        </w:rPr>
      </w:pPr>
      <w:r w:rsidRPr="00DA524A">
        <w:rPr>
          <w:b/>
        </w:rPr>
        <w:t xml:space="preserve">Algemeen: </w:t>
      </w:r>
    </w:p>
    <w:p w:rsidR="00DE650E" w:rsidRDefault="00DE650E" w:rsidP="00DE650E">
      <w:pPr>
        <w:rPr>
          <w:bCs/>
        </w:rPr>
      </w:pPr>
      <w:r>
        <w:rPr>
          <w:bCs/>
        </w:rPr>
        <w:t>Uitgangspunt: i</w:t>
      </w:r>
      <w:r w:rsidRPr="00DE650E">
        <w:rPr>
          <w:bCs/>
        </w:rPr>
        <w:t>n geval van echtscheiding of verbreking van de relatie tussen ouders, neemt de</w:t>
      </w:r>
      <w:r>
        <w:rPr>
          <w:bCs/>
        </w:rPr>
        <w:t xml:space="preserve"> </w:t>
      </w:r>
      <w:r w:rsidRPr="00DE650E">
        <w:rPr>
          <w:bCs/>
        </w:rPr>
        <w:t>school jegens hen beiden een neutrale positie in. De school onthoudt zich dus van</w:t>
      </w:r>
      <w:r>
        <w:rPr>
          <w:bCs/>
        </w:rPr>
        <w:t xml:space="preserve"> </w:t>
      </w:r>
      <w:r w:rsidRPr="00DE650E">
        <w:rPr>
          <w:bCs/>
        </w:rPr>
        <w:t>betrokkenheid bij conflicten tussen de ex-partners en doet geen uitspraken. Zij</w:t>
      </w:r>
      <w:r>
        <w:rPr>
          <w:bCs/>
        </w:rPr>
        <w:t xml:space="preserve"> </w:t>
      </w:r>
      <w:r w:rsidRPr="00DE650E">
        <w:rPr>
          <w:bCs/>
        </w:rPr>
        <w:t>richt zich primair op haar pedagogisch-didactische verantwoordelijkheid jegens de</w:t>
      </w:r>
      <w:r>
        <w:rPr>
          <w:bCs/>
        </w:rPr>
        <w:t xml:space="preserve"> </w:t>
      </w:r>
      <w:r w:rsidRPr="00DE650E">
        <w:rPr>
          <w:bCs/>
        </w:rPr>
        <w:t>leerling.</w:t>
      </w:r>
      <w:r>
        <w:rPr>
          <w:bCs/>
        </w:rPr>
        <w:br/>
      </w:r>
    </w:p>
    <w:p w:rsidR="00DE650E" w:rsidRDefault="00DE650E" w:rsidP="00DE650E">
      <w:pPr>
        <w:pStyle w:val="Lijstalinea"/>
        <w:numPr>
          <w:ilvl w:val="0"/>
          <w:numId w:val="9"/>
        </w:numPr>
        <w:rPr>
          <w:bCs/>
        </w:rPr>
      </w:pPr>
      <w:r w:rsidRPr="00DE650E">
        <w:rPr>
          <w:bCs/>
        </w:rPr>
        <w:t>Er is een verplichting van ouder tot ouder om informatie te verstrekken. Op grond van artikel 1:377b BW is de ouder die belast is met het gezag gehouden om de andere ouder die niet met het gezag belast is op de hoogte te stellen van gewichtige aangelegenheden met betrekking tot de persoon van het kind en deze raadplegen over daaromtrent te nemen beslissingen.</w:t>
      </w:r>
      <w:r w:rsidR="000143BE">
        <w:rPr>
          <w:bCs/>
        </w:rPr>
        <w:t xml:space="preserve"> </w:t>
      </w:r>
    </w:p>
    <w:p w:rsidR="000B4E53" w:rsidRDefault="000B4E53" w:rsidP="000B4E53">
      <w:pPr>
        <w:pStyle w:val="Lijstalinea"/>
        <w:rPr>
          <w:bCs/>
        </w:rPr>
      </w:pPr>
    </w:p>
    <w:p w:rsidR="00DE650E" w:rsidRPr="00DE650E" w:rsidRDefault="00DE650E" w:rsidP="00DE650E">
      <w:pPr>
        <w:pStyle w:val="Lijstalinea"/>
        <w:numPr>
          <w:ilvl w:val="0"/>
          <w:numId w:val="9"/>
        </w:numPr>
        <w:rPr>
          <w:bCs/>
        </w:rPr>
      </w:pPr>
      <w:r w:rsidRPr="00DE650E">
        <w:rPr>
          <w:bCs/>
        </w:rPr>
        <w:t>Alle ouders met gezag hebben het hetzelfde recht op informatie en consultatie</w:t>
      </w:r>
    </w:p>
    <w:p w:rsidR="000C03B7" w:rsidRDefault="00DE650E" w:rsidP="000B4E53">
      <w:pPr>
        <w:pStyle w:val="Lijstalinea"/>
        <w:rPr>
          <w:bCs/>
        </w:rPr>
      </w:pPr>
      <w:r w:rsidRPr="00DE650E">
        <w:rPr>
          <w:bCs/>
        </w:rPr>
        <w:t xml:space="preserve">door de school. </w:t>
      </w:r>
    </w:p>
    <w:p w:rsidR="000B4E53" w:rsidRDefault="000B4E53" w:rsidP="000B4E53">
      <w:pPr>
        <w:pStyle w:val="Lijstalinea"/>
        <w:rPr>
          <w:bCs/>
        </w:rPr>
      </w:pPr>
    </w:p>
    <w:p w:rsidR="000B4E53" w:rsidRDefault="000B4E53" w:rsidP="00625366">
      <w:pPr>
        <w:pStyle w:val="Lijstalinea"/>
        <w:numPr>
          <w:ilvl w:val="0"/>
          <w:numId w:val="9"/>
        </w:numPr>
        <w:rPr>
          <w:bCs/>
        </w:rPr>
      </w:pPr>
      <w:r w:rsidRPr="00DF3178">
        <w:rPr>
          <w:bCs/>
        </w:rPr>
        <w:t>Hierbij gaat de school ervan uit dat alle informatie welke door de school aan die ouder wordt verstrekt door die ouder aan de andere ouder wordt doorgegeven</w:t>
      </w:r>
      <w:r w:rsidR="00DF3178">
        <w:rPr>
          <w:bCs/>
        </w:rPr>
        <w:t>.</w:t>
      </w:r>
    </w:p>
    <w:p w:rsidR="00DF3178" w:rsidRDefault="00DF3178" w:rsidP="00DF3178">
      <w:pPr>
        <w:pStyle w:val="Lijstalinea"/>
        <w:rPr>
          <w:bCs/>
        </w:rPr>
      </w:pPr>
    </w:p>
    <w:p w:rsidR="00DF3178" w:rsidRDefault="00DF3178" w:rsidP="00DF3178">
      <w:pPr>
        <w:pStyle w:val="Lijstalinea"/>
        <w:numPr>
          <w:ilvl w:val="0"/>
          <w:numId w:val="9"/>
        </w:numPr>
        <w:rPr>
          <w:bCs/>
        </w:rPr>
      </w:pPr>
      <w:r w:rsidRPr="00DF3178">
        <w:rPr>
          <w:bCs/>
        </w:rPr>
        <w:t xml:space="preserve">Voor een juiste en zuivere toepassing van de regels en richtlijnen van dit protocol is het van belang dat ouders de school op de hoogte stellen met betrekking tot hun burgerlijke staat. Bij inschrijving van de leerling wordt melding gedaan van de gezinsrelatie waarin deze opgroeit, alsook van de </w:t>
      </w:r>
      <w:proofErr w:type="spellStart"/>
      <w:r w:rsidRPr="00DF3178">
        <w:rPr>
          <w:bCs/>
        </w:rPr>
        <w:t>gezagsrelatie</w:t>
      </w:r>
      <w:proofErr w:type="spellEnd"/>
      <w:r w:rsidRPr="00DF3178">
        <w:rPr>
          <w:bCs/>
        </w:rPr>
        <w:t xml:space="preserve"> met betrekking tot de (afzonderlijke) ouders. Indien van toepassing zijn de adressen van beide ouders bij de school bekend en van de relevante passages uit het ouderschapsplan (informatierecht) en de beschikking van de (</w:t>
      </w:r>
      <w:proofErr w:type="spellStart"/>
      <w:r w:rsidRPr="00DF3178">
        <w:rPr>
          <w:bCs/>
        </w:rPr>
        <w:t>kinder</w:t>
      </w:r>
      <w:proofErr w:type="spellEnd"/>
      <w:r w:rsidRPr="00DF3178">
        <w:rPr>
          <w:bCs/>
        </w:rPr>
        <w:t xml:space="preserve">)rechter. </w:t>
      </w:r>
    </w:p>
    <w:p w:rsidR="00DF3178" w:rsidRPr="00DF3178" w:rsidRDefault="00DF3178" w:rsidP="00DF3178">
      <w:pPr>
        <w:pStyle w:val="Lijstalinea"/>
        <w:rPr>
          <w:bCs/>
        </w:rPr>
      </w:pPr>
    </w:p>
    <w:p w:rsidR="00DF3178" w:rsidRDefault="00DF3178" w:rsidP="00DF3178">
      <w:pPr>
        <w:pStyle w:val="Lijstalinea"/>
        <w:numPr>
          <w:ilvl w:val="0"/>
          <w:numId w:val="9"/>
        </w:numPr>
        <w:rPr>
          <w:bCs/>
        </w:rPr>
      </w:pPr>
      <w:r w:rsidRPr="00DF3178">
        <w:rPr>
          <w:bCs/>
        </w:rPr>
        <w:t xml:space="preserve">Bij wijzigingen dienen de ouders de school daarvan direct in kennis te stellen onder overlegging van de passages uit de gerechtelijke stukken. Indien als gevolg van een scheiding de situatie ontstaat dat één of beide ouders niet meer belast is met het ouderlijk gezag, dan is de betrokken ouder verplicht om afschriften van de officiële stukken waarin dit is vastgelegd, waaronder bepalingen ten aanzien van het ouderlijk gezag, bezoekrecht en dergelijke, te overhandigen aan de school. De desbetreffende stukken zullen in het leerlingendossier worden bewaard. Uiteraard wordt hierbij uiterste zorgvuldigheid betracht. </w:t>
      </w:r>
    </w:p>
    <w:p w:rsidR="00DF3178" w:rsidRPr="00DF3178" w:rsidRDefault="00DF3178" w:rsidP="00DF3178">
      <w:pPr>
        <w:pStyle w:val="Lijstalinea"/>
        <w:rPr>
          <w:bCs/>
        </w:rPr>
      </w:pPr>
    </w:p>
    <w:p w:rsidR="00DF3178" w:rsidRDefault="00DF3178" w:rsidP="00DF3178">
      <w:pPr>
        <w:pStyle w:val="Lijstalinea"/>
        <w:numPr>
          <w:ilvl w:val="0"/>
          <w:numId w:val="9"/>
        </w:numPr>
        <w:rPr>
          <w:bCs/>
        </w:rPr>
      </w:pPr>
      <w:r w:rsidRPr="00DF3178">
        <w:rPr>
          <w:bCs/>
        </w:rPr>
        <w:t>Mocht de betrokken ouder het overhandigen van deze officiële stukken nalaten, dan zal de school niet gehouden kunnen worden aan een correcte uitvoering van het onderhavige protocol.</w:t>
      </w:r>
    </w:p>
    <w:p w:rsidR="00DF3178" w:rsidRPr="00DF3178" w:rsidRDefault="00DF3178" w:rsidP="00DF3178">
      <w:pPr>
        <w:pStyle w:val="Lijstalinea"/>
        <w:rPr>
          <w:bCs/>
        </w:rPr>
      </w:pPr>
    </w:p>
    <w:p w:rsidR="000143BE" w:rsidRDefault="000143BE" w:rsidP="000143BE">
      <w:pPr>
        <w:pStyle w:val="Lijstalinea"/>
        <w:numPr>
          <w:ilvl w:val="0"/>
          <w:numId w:val="19"/>
        </w:numPr>
        <w:rPr>
          <w:bCs/>
        </w:rPr>
      </w:pPr>
      <w:r>
        <w:rPr>
          <w:bCs/>
        </w:rPr>
        <w:t>D</w:t>
      </w:r>
      <w:r w:rsidRPr="000143BE">
        <w:rPr>
          <w:bCs/>
        </w:rPr>
        <w:t xml:space="preserve">e school hoeft </w:t>
      </w:r>
      <w:r w:rsidR="00DF3178">
        <w:rPr>
          <w:bCs/>
        </w:rPr>
        <w:t>soms geen</w:t>
      </w:r>
      <w:bookmarkStart w:id="0" w:name="_GoBack"/>
      <w:bookmarkEnd w:id="0"/>
      <w:r w:rsidRPr="000143BE">
        <w:rPr>
          <w:bCs/>
        </w:rPr>
        <w:t xml:space="preserve"> informatie te verstrekken als zij daardoor haar neutraliteit verliest. Bijvoorbeeld wanneer een ouder vraagt om hem te informeren als de kinderen hun huiswerk niet maken als zij bij de andere ouder zijn of vraagt of er een verschil is in de leerprestaties van de kinderen in de weken dat ze bij de vader en de weken dat ze bij de moeder zijn .</w:t>
      </w:r>
    </w:p>
    <w:p w:rsidR="000B4E53" w:rsidRPr="000143BE" w:rsidRDefault="000B4E53" w:rsidP="000B4E53">
      <w:pPr>
        <w:pStyle w:val="Lijstalinea"/>
        <w:rPr>
          <w:bCs/>
        </w:rPr>
      </w:pPr>
    </w:p>
    <w:p w:rsidR="000143BE" w:rsidRDefault="000143BE" w:rsidP="000143BE">
      <w:pPr>
        <w:pStyle w:val="Lijstalinea"/>
        <w:numPr>
          <w:ilvl w:val="0"/>
          <w:numId w:val="19"/>
        </w:numPr>
        <w:rPr>
          <w:bCs/>
        </w:rPr>
      </w:pPr>
      <w:r w:rsidRPr="000143BE">
        <w:rPr>
          <w:bCs/>
        </w:rPr>
        <w:lastRenderedPageBreak/>
        <w:t>Een school is niet verplicht om mee te werken aan een omgangsregeling of een wijziging daarvan. De school en het schoolbestuur zijn geen partij bij de uitspraak van de rechter. De omgangsregeling bindt beide ouders en het is aan hen om te zorgen dat de gemaakte afspraken worden nagekomen.</w:t>
      </w:r>
    </w:p>
    <w:p w:rsidR="000B4E53" w:rsidRPr="000B4E53" w:rsidRDefault="000B4E53" w:rsidP="000B4E53">
      <w:pPr>
        <w:pStyle w:val="Lijstalinea"/>
        <w:rPr>
          <w:bCs/>
        </w:rPr>
      </w:pPr>
    </w:p>
    <w:p w:rsidR="000B4E53" w:rsidRDefault="000B4E53" w:rsidP="000B4E53">
      <w:pPr>
        <w:pStyle w:val="Lijstalinea"/>
        <w:rPr>
          <w:bCs/>
        </w:rPr>
      </w:pPr>
    </w:p>
    <w:p w:rsidR="009C4611" w:rsidRDefault="0027670D" w:rsidP="000143BE">
      <w:pPr>
        <w:pStyle w:val="Lijstalinea"/>
        <w:numPr>
          <w:ilvl w:val="0"/>
          <w:numId w:val="19"/>
        </w:numPr>
        <w:rPr>
          <w:bCs/>
        </w:rPr>
      </w:pPr>
      <w:r w:rsidRPr="0027670D">
        <w:rPr>
          <w:bCs/>
        </w:rPr>
        <w:t xml:space="preserve">De school mag van een ouder verwachten dat deze, om op de hoogte te blijven van de ontwikkeling van het kind, gebruik maakt van de gebruikelijk geboden informatiemogelijkheden. Dit kunnen bijvoorbeeld informatieavonden, ouderavonden, periodieke gesprekken met mentor en vakleerkrachten of een </w:t>
      </w:r>
      <w:proofErr w:type="spellStart"/>
      <w:r w:rsidRPr="0027670D">
        <w:rPr>
          <w:bCs/>
        </w:rPr>
        <w:t>webportal</w:t>
      </w:r>
      <w:proofErr w:type="spellEnd"/>
      <w:r w:rsidRPr="0027670D">
        <w:rPr>
          <w:bCs/>
        </w:rPr>
        <w:t xml:space="preserve"> zijn. Als een ouder daar geen gebruik van maakt, hoeft de school de ouder niet op eigen initiatief te informeren over de vorderingen en het welzijn van de leerling</w:t>
      </w:r>
      <w:r>
        <w:rPr>
          <w:bCs/>
        </w:rPr>
        <w:t>.</w:t>
      </w:r>
    </w:p>
    <w:p w:rsidR="000B4E53" w:rsidRDefault="000B4E53" w:rsidP="000B4E53">
      <w:pPr>
        <w:pStyle w:val="Lijstalinea"/>
        <w:rPr>
          <w:bCs/>
        </w:rPr>
      </w:pPr>
    </w:p>
    <w:p w:rsidR="000143BE" w:rsidRPr="00C51DD8" w:rsidRDefault="0027670D" w:rsidP="00A52305">
      <w:pPr>
        <w:pStyle w:val="Lijstalinea"/>
        <w:numPr>
          <w:ilvl w:val="0"/>
          <w:numId w:val="19"/>
        </w:numPr>
        <w:rPr>
          <w:bCs/>
        </w:rPr>
      </w:pPr>
      <w:r w:rsidRPr="00C51DD8">
        <w:rPr>
          <w:bCs/>
        </w:rPr>
        <w:t xml:space="preserve">De school mag geen beschuldigingen van de ene ouder over de andere ouder of belastende informatie, zonder afweging opnemen in het </w:t>
      </w:r>
      <w:proofErr w:type="spellStart"/>
      <w:r w:rsidRPr="00C51DD8">
        <w:rPr>
          <w:bCs/>
        </w:rPr>
        <w:t>leerlingdossier</w:t>
      </w:r>
      <w:proofErr w:type="spellEnd"/>
      <w:r w:rsidR="000B4E53">
        <w:rPr>
          <w:bCs/>
        </w:rPr>
        <w:t>.</w:t>
      </w:r>
      <w:r w:rsidRPr="00C51DD8">
        <w:rPr>
          <w:bCs/>
        </w:rPr>
        <w:t xml:space="preserve"> </w:t>
      </w:r>
    </w:p>
    <w:p w:rsidR="00C51DD8" w:rsidRDefault="00C51DD8" w:rsidP="00DA524A">
      <w:pPr>
        <w:rPr>
          <w:b/>
        </w:rPr>
      </w:pPr>
    </w:p>
    <w:p w:rsidR="00DE650E" w:rsidRPr="00DE650E" w:rsidRDefault="00DE650E" w:rsidP="00DA524A">
      <w:r w:rsidRPr="00DE650E">
        <w:rPr>
          <w:b/>
        </w:rPr>
        <w:t>Informatievoorziening</w:t>
      </w:r>
      <w:r w:rsidR="007A2DDD">
        <w:rPr>
          <w:b/>
        </w:rPr>
        <w:t xml:space="preserve"> door de school, wat wel en wat niet?</w:t>
      </w:r>
      <w:r w:rsidRPr="00DE650E">
        <w:br/>
      </w:r>
    </w:p>
    <w:p w:rsidR="00ED636F" w:rsidRDefault="007A2DDD" w:rsidP="00722CD7">
      <w:r w:rsidRPr="00693FDC">
        <w:rPr>
          <w:b/>
        </w:rPr>
        <w:t>Uitgangspunt:</w:t>
      </w:r>
      <w:r>
        <w:t xml:space="preserve"> </w:t>
      </w:r>
      <w:r w:rsidR="00D74F63" w:rsidRPr="00D74F63">
        <w:t xml:space="preserve"> het</w:t>
      </w:r>
      <w:r>
        <w:t xml:space="preserve"> is </w:t>
      </w:r>
      <w:r w:rsidR="00D74F63" w:rsidRPr="00D74F63">
        <w:t xml:space="preserve"> in eerste instantie aan (gescheiden) ouders is om elkaar te informeren over de vorderingen en ontwikkelingen van hun kind. In sommige gevallen is de relatie tussen de ouders zo vertroebeld, dat goede onderlinge communicatie niet meer aan de orde is. Dan komt de school in beeld. Wanneer de school in beeld komt is er een verschil tussen ouders die beiden de ouderlijke macht hebben en ouders waarin maar 1 ouder de ouderlijke macht heeft toegewezen gekregen. </w:t>
      </w:r>
    </w:p>
    <w:p w:rsidR="00E37EEB" w:rsidRPr="007A2DDD" w:rsidRDefault="00E37EEB" w:rsidP="00E37EEB">
      <w:pPr>
        <w:pStyle w:val="Lijstalinea"/>
        <w:numPr>
          <w:ilvl w:val="0"/>
          <w:numId w:val="16"/>
        </w:numPr>
      </w:pPr>
      <w:r w:rsidRPr="007A2DDD">
        <w:rPr>
          <w:b/>
        </w:rPr>
        <w:t xml:space="preserve">Beide ouders hebben </w:t>
      </w:r>
      <w:r w:rsidR="00ED636F" w:rsidRPr="007A2DDD">
        <w:rPr>
          <w:b/>
        </w:rPr>
        <w:t>ouderlijk gezag</w:t>
      </w:r>
      <w:r w:rsidRPr="007A2DDD">
        <w:br/>
      </w:r>
    </w:p>
    <w:p w:rsidR="000B4E53" w:rsidRDefault="00E37EEB" w:rsidP="00673464">
      <w:pPr>
        <w:pStyle w:val="Lijstalinea"/>
        <w:numPr>
          <w:ilvl w:val="0"/>
          <w:numId w:val="12"/>
        </w:numPr>
        <w:rPr>
          <w:bCs/>
        </w:rPr>
      </w:pPr>
      <w:r>
        <w:t>U</w:t>
      </w:r>
      <w:r w:rsidRPr="000B4E53">
        <w:rPr>
          <w:bCs/>
        </w:rPr>
        <w:t>itgangspunt hierbij is dat beide ouders op gelijke wijze geïnformeerd en geconsulteerd worden.</w:t>
      </w:r>
      <w:r w:rsidR="0027670D" w:rsidRPr="000B4E53">
        <w:rPr>
          <w:rFonts w:ascii="Segoe UI" w:hAnsi="Segoe UI" w:cs="Segoe UI"/>
          <w:color w:val="060850"/>
          <w:spacing w:val="5"/>
          <w:sz w:val="27"/>
          <w:szCs w:val="27"/>
          <w:shd w:val="clear" w:color="auto" w:fill="FFFFFF"/>
        </w:rPr>
        <w:t xml:space="preserve"> </w:t>
      </w:r>
      <w:r w:rsidR="0027670D" w:rsidRPr="000B4E53">
        <w:rPr>
          <w:bCs/>
        </w:rPr>
        <w:t xml:space="preserve">De school heeft dus een informatieplicht. </w:t>
      </w:r>
      <w:r w:rsidR="000B4E53" w:rsidRPr="000B4E53">
        <w:rPr>
          <w:bCs/>
        </w:rPr>
        <w:t>Indien beide ouders het ouderlijk gezag hebben en de leerling woont bij één van de ouders wordt de informatie verstrekt aan de ouder bij wie de leerling in huis woont (zoals geregistreerd op het aanmeldingsformulier/intakeformulier). Hierbij gaat de school ervan uit dat alle informatie welke door de school aan die ouder wordt verstrekt door die ouder aan de andere ouder wordt doorgegeven. Indien dit niet het geval is, neemt de ouder die de informatie niet ontvangt zelf contact op met de school en wordt in overleg afspraken ten aanzien van de informatievoorziening gemaakt.</w:t>
      </w:r>
    </w:p>
    <w:p w:rsidR="000B4E53" w:rsidRPr="000B4E53" w:rsidRDefault="000B4E53" w:rsidP="000B4E53">
      <w:pPr>
        <w:pStyle w:val="Lijstalinea"/>
        <w:rPr>
          <w:bCs/>
        </w:rPr>
      </w:pPr>
    </w:p>
    <w:p w:rsidR="00BD2DE0" w:rsidRDefault="00BD2DE0" w:rsidP="00BC5883">
      <w:pPr>
        <w:pStyle w:val="Lijstalinea"/>
        <w:numPr>
          <w:ilvl w:val="0"/>
          <w:numId w:val="12"/>
        </w:numPr>
        <w:rPr>
          <w:bCs/>
        </w:rPr>
      </w:pPr>
      <w:r w:rsidRPr="000B4E53">
        <w:rPr>
          <w:bCs/>
        </w:rPr>
        <w:t>H</w:t>
      </w:r>
      <w:r w:rsidR="00722CD7" w:rsidRPr="000B4E53">
        <w:rPr>
          <w:bCs/>
        </w:rPr>
        <w:t xml:space="preserve">et verstrekken van de schoolgids, </w:t>
      </w:r>
      <w:r w:rsidRPr="000B4E53">
        <w:rPr>
          <w:bCs/>
        </w:rPr>
        <w:t xml:space="preserve">oudergesprekken, </w:t>
      </w:r>
      <w:r w:rsidR="00722CD7" w:rsidRPr="000B4E53">
        <w:rPr>
          <w:bCs/>
        </w:rPr>
        <w:t>de klassenpost, algemene schoolinformatie en de toets resultaten van de leerling in kwestie</w:t>
      </w:r>
      <w:r w:rsidRPr="000B4E53">
        <w:rPr>
          <w:bCs/>
        </w:rPr>
        <w:t xml:space="preserve"> etc. vallen onder</w:t>
      </w:r>
      <w:r w:rsidR="000B4E53">
        <w:rPr>
          <w:bCs/>
        </w:rPr>
        <w:t xml:space="preserve"> de informatievoorziening,</w:t>
      </w:r>
      <w:r w:rsidRPr="000B4E53">
        <w:rPr>
          <w:bCs/>
        </w:rPr>
        <w:t xml:space="preserve"> maar ook uitnodiging ouderavonden en op ouders gerichte schoolactiviteiten, dan wel activiteiten waarbij ouderparticipatie vanuit de school gewenst is</w:t>
      </w:r>
      <w:r w:rsidR="000B4E53">
        <w:rPr>
          <w:bCs/>
        </w:rPr>
        <w:t>.</w:t>
      </w:r>
    </w:p>
    <w:p w:rsidR="000B4E53" w:rsidRPr="000B4E53" w:rsidRDefault="000B4E53" w:rsidP="000B4E53">
      <w:pPr>
        <w:pStyle w:val="Lijstalinea"/>
        <w:rPr>
          <w:bCs/>
        </w:rPr>
      </w:pPr>
    </w:p>
    <w:p w:rsidR="00BD2DE0" w:rsidRDefault="000B4E53" w:rsidP="00BD2DE0">
      <w:pPr>
        <w:pStyle w:val="Lijstalinea"/>
        <w:numPr>
          <w:ilvl w:val="0"/>
          <w:numId w:val="12"/>
        </w:numPr>
        <w:rPr>
          <w:bCs/>
        </w:rPr>
      </w:pPr>
      <w:r>
        <w:rPr>
          <w:bCs/>
        </w:rPr>
        <w:t>V</w:t>
      </w:r>
      <w:r w:rsidR="00BD2DE0" w:rsidRPr="00BD2DE0">
        <w:rPr>
          <w:bCs/>
        </w:rPr>
        <w:t>erzoeken om toestemming voor begeleiding en onderzoek van de leerling</w:t>
      </w:r>
      <w:r w:rsidR="00BD2DE0">
        <w:rPr>
          <w:bCs/>
        </w:rPr>
        <w:t xml:space="preserve">, inzage in persoonsgegevens, waaronder leerlingendossier en LVS vallen hier ook onder, alsmede overige relevante informatie over de leerling.  </w:t>
      </w:r>
    </w:p>
    <w:p w:rsidR="000B4E53" w:rsidRPr="000B4E53" w:rsidRDefault="000B4E53" w:rsidP="000B4E53">
      <w:pPr>
        <w:pStyle w:val="Lijstalinea"/>
        <w:rPr>
          <w:bCs/>
        </w:rPr>
      </w:pPr>
    </w:p>
    <w:p w:rsidR="000B4E53" w:rsidRPr="00BD2DE0" w:rsidRDefault="000B4E53" w:rsidP="000B4E53">
      <w:pPr>
        <w:pStyle w:val="Lijstalinea"/>
        <w:rPr>
          <w:bCs/>
        </w:rPr>
      </w:pPr>
    </w:p>
    <w:p w:rsidR="00BD2DE0" w:rsidRDefault="00BD2DE0" w:rsidP="00BD2DE0">
      <w:pPr>
        <w:pStyle w:val="Lijstalinea"/>
        <w:numPr>
          <w:ilvl w:val="0"/>
          <w:numId w:val="12"/>
        </w:numPr>
      </w:pPr>
      <w:r w:rsidRPr="00722CD7">
        <w:lastRenderedPageBreak/>
        <w:t>De uitnodiging voor een oudergesprek/tafeltjesavond betreft een gezamenlijk gesprek voor beide ouders. In bijzondere situaties kan van de gezamenlijkheid worden afgeweken. Er moet dan binnen een week na de uitnodiging voor de tafeltjesavond of het gesprek een verzoek worden ingediend bij de</w:t>
      </w:r>
      <w:r>
        <w:t xml:space="preserve"> </w:t>
      </w:r>
      <w:proofErr w:type="spellStart"/>
      <w:r>
        <w:t>klasseleerkracht</w:t>
      </w:r>
      <w:proofErr w:type="spellEnd"/>
      <w:r>
        <w:t>/mentor/</w:t>
      </w:r>
      <w:r w:rsidRPr="00722CD7">
        <w:t xml:space="preserve">intern begeleider voor een afzonderlijk gesprek. </w:t>
      </w:r>
    </w:p>
    <w:p w:rsidR="000B4E53" w:rsidRDefault="000B4E53" w:rsidP="000B4E53">
      <w:pPr>
        <w:pStyle w:val="Lijstalinea"/>
      </w:pPr>
    </w:p>
    <w:p w:rsidR="00722CD7" w:rsidRDefault="00722CD7" w:rsidP="00C200CB">
      <w:pPr>
        <w:pStyle w:val="Lijstalinea"/>
        <w:numPr>
          <w:ilvl w:val="0"/>
          <w:numId w:val="12"/>
        </w:numPr>
        <w:rPr>
          <w:bCs/>
        </w:rPr>
      </w:pPr>
      <w:r w:rsidRPr="00722CD7">
        <w:rPr>
          <w:bCs/>
        </w:rPr>
        <w:t>Het getuigschrift wordt in enkelvoud aan de leerling mee gegeven en is bedoeld voor beide ouders.</w:t>
      </w:r>
    </w:p>
    <w:p w:rsidR="000B4E53" w:rsidRPr="000B4E53" w:rsidRDefault="000B4E53" w:rsidP="000B4E53">
      <w:pPr>
        <w:pStyle w:val="Lijstalinea"/>
        <w:rPr>
          <w:bCs/>
        </w:rPr>
      </w:pPr>
    </w:p>
    <w:p w:rsidR="006D0F60" w:rsidRDefault="00E37EEB" w:rsidP="00AB0D67">
      <w:pPr>
        <w:pStyle w:val="Lijstalinea"/>
        <w:numPr>
          <w:ilvl w:val="0"/>
          <w:numId w:val="1"/>
        </w:numPr>
      </w:pPr>
      <w:r w:rsidRPr="00BD2DE0">
        <w:t xml:space="preserve">De school hoeft een ouder geen informatie te geven over de inhoud van gesprekken of e-mails die de andere ouder met de school heeft . Dat geldt </w:t>
      </w:r>
      <w:r w:rsidR="00693FDC" w:rsidRPr="00BD2DE0">
        <w:t xml:space="preserve">bv </w:t>
      </w:r>
      <w:r w:rsidRPr="00BD2DE0">
        <w:t>ook voor de verlofverzoeken die de andere ouder doet . Een ouder heeft geen recht op de verslagen van de met de andere ouder gevoerde oudergesprekken. De school moet de privacy van alle betrokkenen in acht nemen. Gespreksverslagen kunnen vertrouwelijke informatie bevatten. Die informatie mag de school zonder de toestemming van de andere ouder niet verstrekken</w:t>
      </w:r>
      <w:r w:rsidR="007A2DDD" w:rsidRPr="00BD2DE0">
        <w:t>.</w:t>
      </w:r>
    </w:p>
    <w:p w:rsidR="000B4E53" w:rsidRPr="00BD2DE0" w:rsidRDefault="000B4E53" w:rsidP="000B4E53">
      <w:pPr>
        <w:pStyle w:val="Lijstalinea"/>
      </w:pPr>
    </w:p>
    <w:p w:rsidR="00ED636F" w:rsidRDefault="006D0F60" w:rsidP="006666AE">
      <w:pPr>
        <w:pStyle w:val="Lijstalinea"/>
        <w:numPr>
          <w:ilvl w:val="0"/>
          <w:numId w:val="1"/>
        </w:numPr>
      </w:pPr>
      <w:r>
        <w:t>Partners van ex-echtgenoten worden alleen uitgenodigd indien de andere ouder hiertoe schriftelijke toestemming heeft gegeven.</w:t>
      </w:r>
    </w:p>
    <w:p w:rsidR="006D0F60" w:rsidRDefault="006D0F60" w:rsidP="006D0F60">
      <w:pPr>
        <w:pStyle w:val="Lijstalinea"/>
        <w:numPr>
          <w:ilvl w:val="0"/>
          <w:numId w:val="1"/>
        </w:numPr>
      </w:pPr>
      <w:r>
        <w:t>De school respecteert de gezinssituatie waarin de leerling feitelijk leeft. Zij heeft echter geen informatieplicht jegens een nieuwe partner van een ouder, ook niet als deze deel uitmaakt van het gezin waarin de leerling opgroeit of wanneer hij/zij een verzorgende taak heeft</w:t>
      </w:r>
    </w:p>
    <w:p w:rsidR="006D0F60" w:rsidRPr="00722CD7" w:rsidRDefault="006D0F60" w:rsidP="006D0F60">
      <w:pPr>
        <w:pStyle w:val="Lijstalinea"/>
      </w:pPr>
    </w:p>
    <w:p w:rsidR="00D74F63" w:rsidRPr="007A2DDD" w:rsidRDefault="007A2DDD" w:rsidP="007A2DDD">
      <w:pPr>
        <w:pStyle w:val="Lijstalinea"/>
        <w:numPr>
          <w:ilvl w:val="0"/>
          <w:numId w:val="16"/>
        </w:numPr>
        <w:rPr>
          <w:b/>
        </w:rPr>
      </w:pPr>
      <w:r w:rsidRPr="007A2DDD">
        <w:rPr>
          <w:b/>
        </w:rPr>
        <w:t>Eén ouder heeft het ouderlijk gezag</w:t>
      </w:r>
      <w:r w:rsidR="00D74F63" w:rsidRPr="007A2DDD">
        <w:rPr>
          <w:b/>
        </w:rPr>
        <w:t>:</w:t>
      </w:r>
    </w:p>
    <w:p w:rsidR="007A2DDD" w:rsidRPr="0027670D" w:rsidRDefault="00D74F63" w:rsidP="00421694">
      <w:pPr>
        <w:numPr>
          <w:ilvl w:val="0"/>
          <w:numId w:val="2"/>
        </w:numPr>
        <w:rPr>
          <w:bCs/>
        </w:rPr>
      </w:pPr>
      <w:r w:rsidRPr="00D74F63">
        <w:t xml:space="preserve">De school moet de ouder zonder gezag informatie geven over belangrijke zaken over het kind of diens verzorging of opvoeding. </w:t>
      </w:r>
      <w:r w:rsidR="007A2DDD">
        <w:t>D</w:t>
      </w:r>
      <w:r w:rsidRPr="00D74F63">
        <w:t xml:space="preserve">e ouder moet daar wel zelf om vragen, de school hoeft dit dus niet uit eigen beweging te doen. </w:t>
      </w:r>
    </w:p>
    <w:p w:rsidR="00DD2E80" w:rsidRDefault="000B4E53" w:rsidP="00941D25">
      <w:pPr>
        <w:numPr>
          <w:ilvl w:val="0"/>
          <w:numId w:val="2"/>
        </w:numPr>
        <w:rPr>
          <w:bCs/>
        </w:rPr>
      </w:pPr>
      <w:r w:rsidRPr="00DD2E80">
        <w:rPr>
          <w:bCs/>
        </w:rPr>
        <w:t>B</w:t>
      </w:r>
      <w:r w:rsidR="0027670D" w:rsidRPr="00DD2E80">
        <w:rPr>
          <w:bCs/>
        </w:rPr>
        <w:t>ericht</w:t>
      </w:r>
      <w:r w:rsidR="00DD2E80" w:rsidRPr="00DD2E80">
        <w:rPr>
          <w:bCs/>
        </w:rPr>
        <w:t>en over de dagelijkse gang van zaken</w:t>
      </w:r>
      <w:r w:rsidR="0027670D" w:rsidRPr="00DD2E80">
        <w:rPr>
          <w:bCs/>
        </w:rPr>
        <w:t xml:space="preserve"> die de school deelt via een </w:t>
      </w:r>
      <w:proofErr w:type="spellStart"/>
      <w:r w:rsidR="0027670D" w:rsidRPr="00DD2E80">
        <w:rPr>
          <w:bCs/>
        </w:rPr>
        <w:t>communicatie-</w:t>
      </w:r>
      <w:r w:rsidR="00DD2E80" w:rsidRPr="00DD2E80">
        <w:rPr>
          <w:bCs/>
        </w:rPr>
        <w:t>systeem</w:t>
      </w:r>
      <w:proofErr w:type="spellEnd"/>
      <w:r w:rsidR="0027670D" w:rsidRPr="00DD2E80">
        <w:rPr>
          <w:bCs/>
        </w:rPr>
        <w:t>, kunnen niet worden aangemerkt als belangrijke informatie. De school hoeft de ouder zonder gezag geen toegang te geven tot d</w:t>
      </w:r>
      <w:r w:rsidR="00DD2E80" w:rsidRPr="00DD2E80">
        <w:rPr>
          <w:bCs/>
        </w:rPr>
        <w:t xml:space="preserve">it systeem. </w:t>
      </w:r>
    </w:p>
    <w:p w:rsidR="0027670D" w:rsidRPr="00DD2E80" w:rsidRDefault="0027670D" w:rsidP="00941D25">
      <w:pPr>
        <w:numPr>
          <w:ilvl w:val="0"/>
          <w:numId w:val="2"/>
        </w:numPr>
        <w:rPr>
          <w:bCs/>
        </w:rPr>
      </w:pPr>
      <w:r w:rsidRPr="00DD2E80">
        <w:rPr>
          <w:bCs/>
        </w:rPr>
        <w:t>Door een ouder zonder gezag toegang te geven tot het leerlingvolgsysteem waarin de vorderingen van zijn kinderen worden bijgehouden, voldoet een school aan haar informatieplicht</w:t>
      </w:r>
    </w:p>
    <w:p w:rsidR="00DE650E" w:rsidRPr="0027670D" w:rsidRDefault="00D74F63" w:rsidP="00363518">
      <w:pPr>
        <w:numPr>
          <w:ilvl w:val="0"/>
          <w:numId w:val="2"/>
        </w:numPr>
        <w:rPr>
          <w:bCs/>
        </w:rPr>
      </w:pPr>
      <w:r w:rsidRPr="00D74F63">
        <w:t xml:space="preserve">De informatie kan </w:t>
      </w:r>
      <w:r w:rsidR="0027670D">
        <w:t xml:space="preserve">verder </w:t>
      </w:r>
      <w:r w:rsidRPr="00D74F63">
        <w:t xml:space="preserve">gaan over de cognitieve en/of sociaal-emotionele ontwikkeling van het kind zoals leerprestaties of medische kwesties. Hieronder valt bijvoorbeeld een schoolrapport, maar niet een uitnodiging voor een (algemene) ouderavond. </w:t>
      </w:r>
    </w:p>
    <w:p w:rsidR="00DA524A" w:rsidRDefault="00D74F63" w:rsidP="006030D2">
      <w:pPr>
        <w:numPr>
          <w:ilvl w:val="0"/>
          <w:numId w:val="2"/>
        </w:numPr>
        <w:rPr>
          <w:bCs/>
        </w:rPr>
      </w:pPr>
      <w:r w:rsidRPr="00D74F63">
        <w:t>De school is dus niet verplicht om een rapport/10 minutengesprek te voeren met de ouder die niet met het gezag is belast. De school kan dan volstaan met het toezenden van het rapport en een eventuele toelichting.</w:t>
      </w:r>
      <w:r w:rsidR="00DA524A" w:rsidRPr="00DE650E">
        <w:rPr>
          <w:rFonts w:ascii="Arial" w:hAnsi="Arial" w:cs="Arial"/>
          <w:bCs/>
          <w:sz w:val="20"/>
          <w:szCs w:val="20"/>
        </w:rPr>
        <w:t xml:space="preserve"> </w:t>
      </w:r>
      <w:r w:rsidR="00DA524A" w:rsidRPr="00DE650E">
        <w:rPr>
          <w:bCs/>
        </w:rPr>
        <w:t>Er is geen wettelijke bepaling op  grond waarvan de school gehouden zou zijn een kennismakings- of rapportgesprek te voeren met de niet gezaghebbende ouder.</w:t>
      </w:r>
    </w:p>
    <w:p w:rsidR="00DE650E" w:rsidRPr="00DE650E" w:rsidRDefault="00DE650E" w:rsidP="003D20CD">
      <w:pPr>
        <w:numPr>
          <w:ilvl w:val="0"/>
          <w:numId w:val="2"/>
        </w:numPr>
        <w:rPr>
          <w:bCs/>
        </w:rPr>
      </w:pPr>
      <w:r w:rsidRPr="00DE650E">
        <w:rPr>
          <w:bCs/>
        </w:rPr>
        <w:t>De school mag informatievoorziening aan de ouder die geen ouderlijk gezag heeft weigeren indien:</w:t>
      </w:r>
      <w:r w:rsidRPr="00DE650E">
        <w:rPr>
          <w:bCs/>
        </w:rPr>
        <w:br/>
        <w:t>a. de informatie ook niet aan de met het gezag of verzorging belaste ouder</w:t>
      </w:r>
      <w:r>
        <w:rPr>
          <w:bCs/>
        </w:rPr>
        <w:t xml:space="preserve"> </w:t>
      </w:r>
      <w:r w:rsidRPr="00DE650E">
        <w:rPr>
          <w:bCs/>
        </w:rPr>
        <w:t>zou worden verstrekt ( zie artikel 377c BW) of</w:t>
      </w:r>
    </w:p>
    <w:p w:rsidR="006D0F60" w:rsidRDefault="00DE650E" w:rsidP="006D0F60">
      <w:pPr>
        <w:ind w:left="720"/>
        <w:rPr>
          <w:bCs/>
        </w:rPr>
      </w:pPr>
      <w:r w:rsidRPr="00DE650E">
        <w:rPr>
          <w:bCs/>
        </w:rPr>
        <w:lastRenderedPageBreak/>
        <w:t>b. het belang van de leerling zich daartegen verzet</w:t>
      </w:r>
      <w:r w:rsidR="005C3D41">
        <w:rPr>
          <w:bCs/>
        </w:rPr>
        <w:t>.</w:t>
      </w:r>
      <w:r w:rsidR="0027670D" w:rsidRPr="0027670D">
        <w:rPr>
          <w:rFonts w:ascii="Segoe UI" w:hAnsi="Segoe UI" w:cs="Segoe UI"/>
          <w:color w:val="060850"/>
          <w:spacing w:val="5"/>
          <w:sz w:val="27"/>
          <w:szCs w:val="27"/>
          <w:shd w:val="clear" w:color="auto" w:fill="FFFFFF"/>
        </w:rPr>
        <w:t xml:space="preserve"> </w:t>
      </w:r>
      <w:r w:rsidR="0027670D" w:rsidRPr="0027670D">
        <w:rPr>
          <w:bCs/>
        </w:rPr>
        <w:t>De veiligheid van het kind speelt een rol bij de afweging of de school informatie verstrekt</w:t>
      </w:r>
      <w:r w:rsidR="0027670D">
        <w:rPr>
          <w:bCs/>
        </w:rPr>
        <w:t>.</w:t>
      </w:r>
    </w:p>
    <w:p w:rsidR="00DE650E" w:rsidRPr="006D0F60" w:rsidRDefault="00DE650E" w:rsidP="006D0F60">
      <w:pPr>
        <w:pStyle w:val="Lijstalinea"/>
        <w:numPr>
          <w:ilvl w:val="0"/>
          <w:numId w:val="13"/>
        </w:numPr>
        <w:rPr>
          <w:bCs/>
        </w:rPr>
      </w:pPr>
      <w:r w:rsidRPr="006D0F60">
        <w:rPr>
          <w:bCs/>
        </w:rPr>
        <w:t xml:space="preserve">Indien de school een verzoek om informatie afwijst, zal zij dit </w:t>
      </w:r>
      <w:r w:rsidR="00722CD7" w:rsidRPr="006D0F60">
        <w:rPr>
          <w:bCs/>
        </w:rPr>
        <w:t xml:space="preserve">met redenen </w:t>
      </w:r>
      <w:r w:rsidRPr="006D0F60">
        <w:rPr>
          <w:bCs/>
        </w:rPr>
        <w:t xml:space="preserve"> omkleed kenbaar </w:t>
      </w:r>
      <w:r w:rsidR="00722CD7" w:rsidRPr="006D0F60">
        <w:rPr>
          <w:bCs/>
        </w:rPr>
        <w:t xml:space="preserve">moeten </w:t>
      </w:r>
      <w:r w:rsidRPr="006D0F60">
        <w:rPr>
          <w:bCs/>
        </w:rPr>
        <w:t>maken.</w:t>
      </w:r>
    </w:p>
    <w:p w:rsidR="00D74F63" w:rsidRPr="00D74F63" w:rsidRDefault="00D74F63" w:rsidP="00DA524A">
      <w:pPr>
        <w:ind w:left="720"/>
      </w:pPr>
    </w:p>
    <w:p w:rsidR="00DA524A" w:rsidRDefault="00DA524A" w:rsidP="00DA524A">
      <w:r w:rsidRPr="00DA524A">
        <w:rPr>
          <w:b/>
        </w:rPr>
        <w:t>In</w:t>
      </w:r>
      <w:r w:rsidR="00D74F63" w:rsidRPr="00DA524A">
        <w:rPr>
          <w:b/>
        </w:rPr>
        <w:t>schrijving</w:t>
      </w:r>
      <w:r w:rsidR="00D74F63">
        <w:br/>
      </w:r>
    </w:p>
    <w:p w:rsidR="00D74F63" w:rsidRPr="00D74F63" w:rsidRDefault="00D74F63" w:rsidP="00DA524A">
      <w:pPr>
        <w:pStyle w:val="Lijstalinea"/>
        <w:numPr>
          <w:ilvl w:val="0"/>
          <w:numId w:val="8"/>
        </w:numPr>
      </w:pPr>
      <w:r w:rsidRPr="00D74F63">
        <w:t>Scholen zijn </w:t>
      </w:r>
      <w:r w:rsidRPr="00DA524A">
        <w:rPr>
          <w:b/>
          <w:bCs/>
        </w:rPr>
        <w:t>niet </w:t>
      </w:r>
      <w:r w:rsidRPr="00D74F63">
        <w:t>verplicht om van beide ouders instemming of een handtekening te vragen.</w:t>
      </w:r>
    </w:p>
    <w:p w:rsidR="00D74F63" w:rsidRPr="00D74F63" w:rsidRDefault="00D74F63" w:rsidP="00D74F63">
      <w:pPr>
        <w:numPr>
          <w:ilvl w:val="0"/>
          <w:numId w:val="5"/>
        </w:numPr>
      </w:pPr>
      <w:r w:rsidRPr="00D74F63">
        <w:t xml:space="preserve">Alleen als de school </w:t>
      </w:r>
      <w:r w:rsidR="00DA524A">
        <w:t xml:space="preserve">voor de inschrijving </w:t>
      </w:r>
      <w:r w:rsidRPr="00D74F63">
        <w:t>weet dat één van de ouders bezwaar heeft tegen de inschrijving, mag het kind niet zomaar ingeschreven worden. </w:t>
      </w:r>
    </w:p>
    <w:p w:rsidR="00D74F63" w:rsidRDefault="001D279B" w:rsidP="00D74F63">
      <w:pPr>
        <w:numPr>
          <w:ilvl w:val="0"/>
          <w:numId w:val="5"/>
        </w:numPr>
      </w:pPr>
      <w:r>
        <w:t>A</w:t>
      </w:r>
      <w:r w:rsidR="00D74F63" w:rsidRPr="00D74F63">
        <w:t>ls een conflict tussen ouders ertoe leidt dat een kind niet op een school wordt ingeschreven, beslist de rechter in de meeste gevallen dat het recht van de leerling op onderwijs groter is dan het recht van de ouders om de juiste school te kiezen. De leerling wordt dan toch ingeschreven op een school.</w:t>
      </w:r>
    </w:p>
    <w:p w:rsidR="001D279B" w:rsidRDefault="001D279B" w:rsidP="001D279B">
      <w:r w:rsidRPr="001D279B">
        <w:rPr>
          <w:b/>
        </w:rPr>
        <w:t>Verlofaanvraag</w:t>
      </w:r>
      <w:r>
        <w:rPr>
          <w:b/>
        </w:rPr>
        <w:br/>
      </w:r>
    </w:p>
    <w:p w:rsidR="001D279B" w:rsidRDefault="001D279B" w:rsidP="001D279B">
      <w:pPr>
        <w:pStyle w:val="Lijstalinea"/>
        <w:numPr>
          <w:ilvl w:val="0"/>
          <w:numId w:val="14"/>
        </w:numPr>
      </w:pPr>
      <w:r w:rsidRPr="001D279B">
        <w:t>Indien de verlof aanvraag voldoet aan de voorwaarden dan kan de schoolleiding of de leerplichtambtenaar het verlof toekennen. Indien men vooraf weet dat de belanghebbende (de andere ouder) bezwaar gaat maken of het niet eens gaat zijn met het besluit, dan dient deze ouder te worden gehoord voorda</w:t>
      </w:r>
      <w:r w:rsidR="00BD2DE0">
        <w:t>t</w:t>
      </w:r>
      <w:r w:rsidRPr="001D279B">
        <w:t xml:space="preserve"> een besluit wordt genomen.</w:t>
      </w:r>
    </w:p>
    <w:p w:rsidR="001D279B" w:rsidRPr="001D279B" w:rsidRDefault="001D279B" w:rsidP="001D279B">
      <w:pPr>
        <w:pStyle w:val="Lijstalinea"/>
      </w:pPr>
    </w:p>
    <w:p w:rsidR="001D279B" w:rsidRPr="001D279B" w:rsidRDefault="001D279B" w:rsidP="001D279B">
      <w:pPr>
        <w:pStyle w:val="Lijstalinea"/>
        <w:numPr>
          <w:ilvl w:val="0"/>
          <w:numId w:val="14"/>
        </w:numPr>
      </w:pPr>
      <w:r w:rsidRPr="001D279B">
        <w:t xml:space="preserve">Op basis van de gesprekken met beide ouders kan het verlof wel of niet toegekend worden. Als de aanvragende ouder voldoet aan alle voorwaarden, dan kan </w:t>
      </w:r>
      <w:r w:rsidR="000B4E53">
        <w:t>de schoolleiding</w:t>
      </w:r>
      <w:r w:rsidRPr="001D279B">
        <w:t xml:space="preserve"> of de leerplichtambtenaar het verlof toekennen. De andere ouder heeft wel de mogelijkheid om als belanghebbende in bezwaar te gaan, maar hoeft dus geen toestemming te verlenen of de aanvraag te ondertekenen.</w:t>
      </w:r>
    </w:p>
    <w:p w:rsidR="001D279B" w:rsidRPr="001D279B" w:rsidRDefault="001D279B" w:rsidP="001D279B">
      <w:pPr>
        <w:rPr>
          <w:b/>
        </w:rPr>
      </w:pPr>
    </w:p>
    <w:p w:rsidR="00D74F63" w:rsidRDefault="00D74F63" w:rsidP="00D74F63">
      <w:pPr>
        <w:rPr>
          <w:rFonts w:ascii="Arial" w:hAnsi="Arial" w:cs="Arial"/>
          <w:bCs/>
          <w:sz w:val="20"/>
          <w:szCs w:val="20"/>
        </w:rPr>
      </w:pPr>
    </w:p>
    <w:p w:rsidR="00A57B9A" w:rsidRPr="00A57B9A" w:rsidRDefault="00A57B9A" w:rsidP="006D0F60">
      <w:pPr>
        <w:rPr>
          <w:rFonts w:ascii="Arial" w:hAnsi="Arial" w:cs="Arial"/>
          <w:bCs/>
          <w:sz w:val="20"/>
          <w:szCs w:val="20"/>
        </w:rPr>
      </w:pPr>
    </w:p>
    <w:p w:rsidR="006D0F60" w:rsidRPr="00A57B9A" w:rsidRDefault="006D0F60" w:rsidP="006D0F60">
      <w:pPr>
        <w:rPr>
          <w:rFonts w:ascii="Arial" w:hAnsi="Arial" w:cs="Arial"/>
          <w:bCs/>
          <w:sz w:val="20"/>
          <w:szCs w:val="20"/>
        </w:rPr>
      </w:pPr>
    </w:p>
    <w:p w:rsidR="00A57B9A" w:rsidRPr="00A57B9A" w:rsidRDefault="00A57B9A" w:rsidP="00A57B9A">
      <w:pPr>
        <w:rPr>
          <w:rFonts w:ascii="Arial" w:hAnsi="Arial" w:cs="Arial"/>
          <w:bCs/>
          <w:sz w:val="20"/>
          <w:szCs w:val="20"/>
        </w:rPr>
      </w:pPr>
    </w:p>
    <w:p w:rsidR="00A57B9A" w:rsidRDefault="00A57B9A" w:rsidP="006D0F60">
      <w:pPr>
        <w:rPr>
          <w:rFonts w:ascii="Arial" w:hAnsi="Arial" w:cs="Arial"/>
          <w:bCs/>
          <w:sz w:val="20"/>
          <w:szCs w:val="20"/>
        </w:rPr>
      </w:pPr>
    </w:p>
    <w:p w:rsidR="00D74F63" w:rsidRDefault="00D74F63"/>
    <w:p w:rsidR="00D74F63" w:rsidRDefault="00D74F63"/>
    <w:sectPr w:rsidR="00D7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4EF"/>
    <w:multiLevelType w:val="hybridMultilevel"/>
    <w:tmpl w:val="0F1C1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45BB7"/>
    <w:multiLevelType w:val="multilevel"/>
    <w:tmpl w:val="7830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2EEF"/>
    <w:multiLevelType w:val="hybridMultilevel"/>
    <w:tmpl w:val="3B5E14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6A781F"/>
    <w:multiLevelType w:val="multilevel"/>
    <w:tmpl w:val="0F4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601F7"/>
    <w:multiLevelType w:val="multilevel"/>
    <w:tmpl w:val="465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26E09"/>
    <w:multiLevelType w:val="multilevel"/>
    <w:tmpl w:val="465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B7CF3"/>
    <w:multiLevelType w:val="hybridMultilevel"/>
    <w:tmpl w:val="AB902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B1415C"/>
    <w:multiLevelType w:val="hybridMultilevel"/>
    <w:tmpl w:val="486CB0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69EE"/>
    <w:multiLevelType w:val="hybridMultilevel"/>
    <w:tmpl w:val="5FDAA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5B47D3"/>
    <w:multiLevelType w:val="hybridMultilevel"/>
    <w:tmpl w:val="5F6E8F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B587DD1"/>
    <w:multiLevelType w:val="hybridMultilevel"/>
    <w:tmpl w:val="4650F140"/>
    <w:lvl w:ilvl="0" w:tplc="AF9ECF1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6C1C80"/>
    <w:multiLevelType w:val="multilevel"/>
    <w:tmpl w:val="186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81E2B"/>
    <w:multiLevelType w:val="hybridMultilevel"/>
    <w:tmpl w:val="1C5C5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2924FF"/>
    <w:multiLevelType w:val="hybridMultilevel"/>
    <w:tmpl w:val="2AE86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7549A7"/>
    <w:multiLevelType w:val="hybridMultilevel"/>
    <w:tmpl w:val="C4F23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909EA"/>
    <w:multiLevelType w:val="multilevel"/>
    <w:tmpl w:val="F83A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F76DB"/>
    <w:multiLevelType w:val="multilevel"/>
    <w:tmpl w:val="25A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F4324"/>
    <w:multiLevelType w:val="multilevel"/>
    <w:tmpl w:val="FF6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F0ACC"/>
    <w:multiLevelType w:val="hybridMultilevel"/>
    <w:tmpl w:val="E2C2B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7"/>
  </w:num>
  <w:num w:numId="5">
    <w:abstractNumId w:val="5"/>
  </w:num>
  <w:num w:numId="6">
    <w:abstractNumId w:val="16"/>
  </w:num>
  <w:num w:numId="7">
    <w:abstractNumId w:val="10"/>
  </w:num>
  <w:num w:numId="8">
    <w:abstractNumId w:val="18"/>
  </w:num>
  <w:num w:numId="9">
    <w:abstractNumId w:val="0"/>
  </w:num>
  <w:num w:numId="10">
    <w:abstractNumId w:val="9"/>
  </w:num>
  <w:num w:numId="11">
    <w:abstractNumId w:val="12"/>
  </w:num>
  <w:num w:numId="12">
    <w:abstractNumId w:val="14"/>
  </w:num>
  <w:num w:numId="13">
    <w:abstractNumId w:val="13"/>
  </w:num>
  <w:num w:numId="14">
    <w:abstractNumId w:val="4"/>
  </w:num>
  <w:num w:numId="15">
    <w:abstractNumId w:val="6"/>
  </w:num>
  <w:num w:numId="16">
    <w:abstractNumId w:val="2"/>
  </w:num>
  <w:num w:numId="17">
    <w:abstractNumId w:val="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63"/>
    <w:rsid w:val="000143BE"/>
    <w:rsid w:val="000B4E53"/>
    <w:rsid w:val="000C03B7"/>
    <w:rsid w:val="001D279B"/>
    <w:rsid w:val="0027670D"/>
    <w:rsid w:val="00471E35"/>
    <w:rsid w:val="004D16ED"/>
    <w:rsid w:val="005413F6"/>
    <w:rsid w:val="005C3D41"/>
    <w:rsid w:val="00693FDC"/>
    <w:rsid w:val="006D0F60"/>
    <w:rsid w:val="00722CD7"/>
    <w:rsid w:val="00757FFE"/>
    <w:rsid w:val="007A2DDD"/>
    <w:rsid w:val="009C2FCB"/>
    <w:rsid w:val="009C4611"/>
    <w:rsid w:val="00A57B9A"/>
    <w:rsid w:val="00BD2DE0"/>
    <w:rsid w:val="00C51DD8"/>
    <w:rsid w:val="00D62306"/>
    <w:rsid w:val="00D74F63"/>
    <w:rsid w:val="00DA524A"/>
    <w:rsid w:val="00DD2E80"/>
    <w:rsid w:val="00DE650E"/>
    <w:rsid w:val="00DF3178"/>
    <w:rsid w:val="00E37EEB"/>
    <w:rsid w:val="00EB34D5"/>
    <w:rsid w:val="00ED6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1B5D"/>
  <w15:chartTrackingRefBased/>
  <w15:docId w15:val="{D6F71A79-37F7-4710-B5A0-E47E0D28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524A"/>
    <w:pPr>
      <w:ind w:left="720"/>
      <w:contextualSpacing/>
    </w:pPr>
  </w:style>
  <w:style w:type="paragraph" w:styleId="Normaalweb">
    <w:name w:val="Normal (Web)"/>
    <w:basedOn w:val="Standaard"/>
    <w:uiPriority w:val="99"/>
    <w:semiHidden/>
    <w:unhideWhenUsed/>
    <w:rsid w:val="001D279B"/>
    <w:rPr>
      <w:rFonts w:ascii="Times New Roman" w:hAnsi="Times New Roman" w:cs="Times New Roman"/>
      <w:sz w:val="24"/>
      <w:szCs w:val="24"/>
    </w:rPr>
  </w:style>
  <w:style w:type="character" w:styleId="Hyperlink">
    <w:name w:val="Hyperlink"/>
    <w:basedOn w:val="Standaardalinea-lettertype"/>
    <w:uiPriority w:val="99"/>
    <w:unhideWhenUsed/>
    <w:rsid w:val="000143BE"/>
    <w:rPr>
      <w:color w:val="0563C1" w:themeColor="hyperlink"/>
      <w:u w:val="single"/>
    </w:rPr>
  </w:style>
  <w:style w:type="character" w:styleId="Onopgelostemelding">
    <w:name w:val="Unresolved Mention"/>
    <w:basedOn w:val="Standaardalinea-lettertype"/>
    <w:uiPriority w:val="99"/>
    <w:semiHidden/>
    <w:unhideWhenUsed/>
    <w:rsid w:val="00014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22">
      <w:bodyDiv w:val="1"/>
      <w:marLeft w:val="0"/>
      <w:marRight w:val="0"/>
      <w:marTop w:val="0"/>
      <w:marBottom w:val="0"/>
      <w:divBdr>
        <w:top w:val="none" w:sz="0" w:space="0" w:color="auto"/>
        <w:left w:val="none" w:sz="0" w:space="0" w:color="auto"/>
        <w:bottom w:val="none" w:sz="0" w:space="0" w:color="auto"/>
        <w:right w:val="none" w:sz="0" w:space="0" w:color="auto"/>
      </w:divBdr>
      <w:divsChild>
        <w:div w:id="1059598393">
          <w:marLeft w:val="0"/>
          <w:marRight w:val="0"/>
          <w:marTop w:val="0"/>
          <w:marBottom w:val="0"/>
          <w:divBdr>
            <w:top w:val="none" w:sz="0" w:space="0" w:color="auto"/>
            <w:left w:val="none" w:sz="0" w:space="0" w:color="auto"/>
            <w:bottom w:val="none" w:sz="0" w:space="0" w:color="auto"/>
            <w:right w:val="none" w:sz="0" w:space="0" w:color="auto"/>
          </w:divBdr>
        </w:div>
        <w:div w:id="587693951">
          <w:marLeft w:val="0"/>
          <w:marRight w:val="0"/>
          <w:marTop w:val="0"/>
          <w:marBottom w:val="0"/>
          <w:divBdr>
            <w:top w:val="none" w:sz="0" w:space="0" w:color="auto"/>
            <w:left w:val="none" w:sz="0" w:space="0" w:color="auto"/>
            <w:bottom w:val="none" w:sz="0" w:space="0" w:color="auto"/>
            <w:right w:val="none" w:sz="0" w:space="0" w:color="auto"/>
          </w:divBdr>
        </w:div>
        <w:div w:id="1210647397">
          <w:marLeft w:val="0"/>
          <w:marRight w:val="0"/>
          <w:marTop w:val="0"/>
          <w:marBottom w:val="0"/>
          <w:divBdr>
            <w:top w:val="none" w:sz="0" w:space="0" w:color="auto"/>
            <w:left w:val="none" w:sz="0" w:space="0" w:color="auto"/>
            <w:bottom w:val="none" w:sz="0" w:space="0" w:color="auto"/>
            <w:right w:val="none" w:sz="0" w:space="0" w:color="auto"/>
          </w:divBdr>
        </w:div>
        <w:div w:id="1180580272">
          <w:marLeft w:val="0"/>
          <w:marRight w:val="0"/>
          <w:marTop w:val="0"/>
          <w:marBottom w:val="0"/>
          <w:divBdr>
            <w:top w:val="none" w:sz="0" w:space="0" w:color="auto"/>
            <w:left w:val="none" w:sz="0" w:space="0" w:color="auto"/>
            <w:bottom w:val="none" w:sz="0" w:space="0" w:color="auto"/>
            <w:right w:val="none" w:sz="0" w:space="0" w:color="auto"/>
          </w:divBdr>
        </w:div>
        <w:div w:id="617761157">
          <w:marLeft w:val="0"/>
          <w:marRight w:val="0"/>
          <w:marTop w:val="0"/>
          <w:marBottom w:val="0"/>
          <w:divBdr>
            <w:top w:val="none" w:sz="0" w:space="0" w:color="auto"/>
            <w:left w:val="none" w:sz="0" w:space="0" w:color="auto"/>
            <w:bottom w:val="none" w:sz="0" w:space="0" w:color="auto"/>
            <w:right w:val="none" w:sz="0" w:space="0" w:color="auto"/>
          </w:divBdr>
        </w:div>
        <w:div w:id="1917278487">
          <w:marLeft w:val="0"/>
          <w:marRight w:val="0"/>
          <w:marTop w:val="0"/>
          <w:marBottom w:val="0"/>
          <w:divBdr>
            <w:top w:val="none" w:sz="0" w:space="0" w:color="auto"/>
            <w:left w:val="none" w:sz="0" w:space="0" w:color="auto"/>
            <w:bottom w:val="none" w:sz="0" w:space="0" w:color="auto"/>
            <w:right w:val="none" w:sz="0" w:space="0" w:color="auto"/>
          </w:divBdr>
          <w:divsChild>
            <w:div w:id="438448825">
              <w:marLeft w:val="0"/>
              <w:marRight w:val="0"/>
              <w:marTop w:val="0"/>
              <w:marBottom w:val="0"/>
              <w:divBdr>
                <w:top w:val="none" w:sz="0" w:space="0" w:color="auto"/>
                <w:left w:val="none" w:sz="0" w:space="0" w:color="auto"/>
                <w:bottom w:val="none" w:sz="0" w:space="0" w:color="auto"/>
                <w:right w:val="none" w:sz="0" w:space="0" w:color="auto"/>
              </w:divBdr>
            </w:div>
          </w:divsChild>
        </w:div>
        <w:div w:id="1937208266">
          <w:marLeft w:val="0"/>
          <w:marRight w:val="0"/>
          <w:marTop w:val="0"/>
          <w:marBottom w:val="0"/>
          <w:divBdr>
            <w:top w:val="none" w:sz="0" w:space="0" w:color="auto"/>
            <w:left w:val="none" w:sz="0" w:space="0" w:color="auto"/>
            <w:bottom w:val="none" w:sz="0" w:space="0" w:color="auto"/>
            <w:right w:val="none" w:sz="0" w:space="0" w:color="auto"/>
          </w:divBdr>
        </w:div>
        <w:div w:id="1786070809">
          <w:marLeft w:val="0"/>
          <w:marRight w:val="0"/>
          <w:marTop w:val="0"/>
          <w:marBottom w:val="0"/>
          <w:divBdr>
            <w:top w:val="none" w:sz="0" w:space="0" w:color="auto"/>
            <w:left w:val="none" w:sz="0" w:space="0" w:color="auto"/>
            <w:bottom w:val="none" w:sz="0" w:space="0" w:color="auto"/>
            <w:right w:val="none" w:sz="0" w:space="0" w:color="auto"/>
          </w:divBdr>
          <w:divsChild>
            <w:div w:id="456681569">
              <w:marLeft w:val="0"/>
              <w:marRight w:val="0"/>
              <w:marTop w:val="0"/>
              <w:marBottom w:val="0"/>
              <w:divBdr>
                <w:top w:val="none" w:sz="0" w:space="0" w:color="auto"/>
                <w:left w:val="none" w:sz="0" w:space="0" w:color="auto"/>
                <w:bottom w:val="none" w:sz="0" w:space="0" w:color="auto"/>
                <w:right w:val="none" w:sz="0" w:space="0" w:color="auto"/>
              </w:divBdr>
            </w:div>
          </w:divsChild>
        </w:div>
        <w:div w:id="1551696406">
          <w:marLeft w:val="0"/>
          <w:marRight w:val="0"/>
          <w:marTop w:val="0"/>
          <w:marBottom w:val="0"/>
          <w:divBdr>
            <w:top w:val="none" w:sz="0" w:space="0" w:color="auto"/>
            <w:left w:val="none" w:sz="0" w:space="0" w:color="auto"/>
            <w:bottom w:val="none" w:sz="0" w:space="0" w:color="auto"/>
            <w:right w:val="none" w:sz="0" w:space="0" w:color="auto"/>
          </w:divBdr>
          <w:divsChild>
            <w:div w:id="1284000395">
              <w:marLeft w:val="0"/>
              <w:marRight w:val="0"/>
              <w:marTop w:val="0"/>
              <w:marBottom w:val="0"/>
              <w:divBdr>
                <w:top w:val="none" w:sz="0" w:space="0" w:color="auto"/>
                <w:left w:val="none" w:sz="0" w:space="0" w:color="auto"/>
                <w:bottom w:val="none" w:sz="0" w:space="0" w:color="auto"/>
                <w:right w:val="none" w:sz="0" w:space="0" w:color="auto"/>
              </w:divBdr>
            </w:div>
          </w:divsChild>
        </w:div>
        <w:div w:id="1176112759">
          <w:marLeft w:val="0"/>
          <w:marRight w:val="0"/>
          <w:marTop w:val="0"/>
          <w:marBottom w:val="0"/>
          <w:divBdr>
            <w:top w:val="none" w:sz="0" w:space="0" w:color="auto"/>
            <w:left w:val="none" w:sz="0" w:space="0" w:color="auto"/>
            <w:bottom w:val="none" w:sz="0" w:space="0" w:color="auto"/>
            <w:right w:val="none" w:sz="0" w:space="0" w:color="auto"/>
          </w:divBdr>
          <w:divsChild>
            <w:div w:id="17076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2737">
      <w:bodyDiv w:val="1"/>
      <w:marLeft w:val="0"/>
      <w:marRight w:val="0"/>
      <w:marTop w:val="0"/>
      <w:marBottom w:val="0"/>
      <w:divBdr>
        <w:top w:val="none" w:sz="0" w:space="0" w:color="auto"/>
        <w:left w:val="none" w:sz="0" w:space="0" w:color="auto"/>
        <w:bottom w:val="none" w:sz="0" w:space="0" w:color="auto"/>
        <w:right w:val="none" w:sz="0" w:space="0" w:color="auto"/>
      </w:divBdr>
    </w:div>
    <w:div w:id="381448634">
      <w:bodyDiv w:val="1"/>
      <w:marLeft w:val="0"/>
      <w:marRight w:val="0"/>
      <w:marTop w:val="0"/>
      <w:marBottom w:val="0"/>
      <w:divBdr>
        <w:top w:val="none" w:sz="0" w:space="0" w:color="auto"/>
        <w:left w:val="none" w:sz="0" w:space="0" w:color="auto"/>
        <w:bottom w:val="none" w:sz="0" w:space="0" w:color="auto"/>
        <w:right w:val="none" w:sz="0" w:space="0" w:color="auto"/>
      </w:divBdr>
    </w:div>
    <w:div w:id="1736508938">
      <w:bodyDiv w:val="1"/>
      <w:marLeft w:val="0"/>
      <w:marRight w:val="0"/>
      <w:marTop w:val="0"/>
      <w:marBottom w:val="0"/>
      <w:divBdr>
        <w:top w:val="none" w:sz="0" w:space="0" w:color="auto"/>
        <w:left w:val="none" w:sz="0" w:space="0" w:color="auto"/>
        <w:bottom w:val="none" w:sz="0" w:space="0" w:color="auto"/>
        <w:right w:val="none" w:sz="0" w:space="0" w:color="auto"/>
      </w:divBdr>
    </w:div>
    <w:div w:id="18595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1534</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Italianer</dc:creator>
  <cp:keywords/>
  <dc:description/>
  <cp:lastModifiedBy>Anna Italianer</cp:lastModifiedBy>
  <cp:revision>12</cp:revision>
  <dcterms:created xsi:type="dcterms:W3CDTF">2023-09-11T13:53:00Z</dcterms:created>
  <dcterms:modified xsi:type="dcterms:W3CDTF">2024-02-12T14:34:00Z</dcterms:modified>
</cp:coreProperties>
</file>